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Contoh surat permohonan persetujuan</w:t>
      </w:r>
    </w:p>
    <w:p>
      <w:pPr>
        <w:pStyle w:val="Heading1"/>
      </w:pPr>
      <w:r>
        <w:t xml:space="preserve">Kepala dokumen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Nomor surat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dan batas waktu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Pemohon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Alur persetujuan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Isi permohonan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Perihal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Latar belakang dan kebutuhan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Alternatif yang dibandingkan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Manfaat yang diharapkan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Lampiran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Rincian anggaran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Spesifikasi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Harga satuan (Rp)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Contoh surat permohonan persetujuan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Nomor surat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015/PP-HRD/XI/2026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Pemohon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Rina Wulandari, HRD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Perihal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Pengadaan laptop untuk 3 karyawan baru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anggaran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Rp43.950.000 (belum termasuk PPN)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Mohon keputusan sebelum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7 November 2026 (waktu pengiriman vendor 2 minggu)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Spesifikasi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Harga satuan (Rp)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Laptop 14 inci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RAM 16 GB, SSD 512 GB, garansi 2 tahun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12.500.000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37.500.000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Lisensi software perkantoran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Langganan 1 tahun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1.800.000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5.400.000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Tas laptop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Dengan logo perusahaan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350.000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1.050.000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Contoh surat permohonan persetujuan</dc:title>
  <dc:creator>Workbami</dc:creator>
  <dc:language>id</dc:language>
</cp:coreProperties>
</file>