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bao cao cong tac</w:t>
      </w:r>
    </w:p>
    <w:p>
      <w:pPr>
        <w:pStyle w:val="Heading1"/>
      </w:pPr>
      <w:r>
        <w:t xml:space="preserve">Thông tin chung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báo cáo, người viết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Địa điểm, thời gian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Mục đích chuyến công tác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phê duyệt / nơi nhận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Kết luận và việc tiếp theo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quả so với mục tiêu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Việc cần làm tiếp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Chi phí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Tài liệu kèm theo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Lịch trình và nội dung làm việc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Địa điểm / đơn vị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làm việc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quả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bao cao cong tac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Chuyến công tác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Gặp khách hàng khu vực miền Trung tại Đà Nẵng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đi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Nguyễn Thu Hà (kinh doanh), Trần Minh Đức (kỹ thuật)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gian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28–30/10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luận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Vượt mục tiêu: ký được 2 hợp đồng, 1 khách hàng đang xem xét báo giá; một khách hàng đề nghị đào tạo trực tuyến.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Đề nghị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Duyệt mức chiết khấu 5% cho KCN Hòa Khánh trước ngày 05/11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Địa điểm / đơn vị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làm việc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quả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Công ty TNHH Thủy sản Sơn Trà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Bà Phạm Lan, Trưởng phòng mua hàng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Đồng ý ký hợp đồng 12 tháng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Ban quản lý KCN Hòa Khánh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Ông Võ Quang, Phó ban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Đề nghị gửi báo giá điều chỉnh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Bệnh viện tư nhân Hải Châu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Ông Đỗ Nam, Trưởng phòng hành chính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Ký hợp đồng, đào tạo trực tuyến tháng 12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Đại lý tại Đà Nẵng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Nhóm kỹ thuật địa phương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Thống nhất lịch bảo trì năm 2027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bao cao cong tac</dc:title>
  <dc:creator>Workbami</dc:creator>
  <dc:language>vi</dc:language>
</cp:coreProperties>
</file>