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informe diario de trabajo</w:t>
      </w:r>
    </w:p>
    <w:p>
      <w:pPr>
        <w:pStyle w:val="Heading1"/>
      </w:pPr>
      <w:r>
        <w:t xml:space="preserve">Datos generales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Nombre y departamento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Horario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Lugar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Tiempo (trabajo de campo)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Incidencias y mañana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Incidencias y bloqueos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 para mañana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Comentarios para el responsable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Tareas del día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informe diario de trabajo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Lunes, 2 de noviembre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Nombre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Lucía Ortega, comercial zona Levante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Horario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8:00–17:00 (pausa de 1 h)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Condiciones de renovación acordadas con Distribuciones Turia y dos nuevos contactos. Un presupuesto retrasado por un error de la herramienta.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Mañana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Borrador de contrato a Jurídico; primeras llamadas a los nuevos contactos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8:00–9:30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Revisión del correo y reunión comercial semanal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Cuatro visitas confirmadas esta semana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10:00–11:30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Reunión de renovación con Distribuciones Turia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Aceptan subida del 3 %; piden borrador de contrato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 curso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12:00–14:00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Alta en el CRM de los contactos de la feria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Dos oportunidades cualificadas creadas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15:00–16:30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Presupuesto para Conservas del Mar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Error de la herramienta; incidencia abierta con IT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Bloqueado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16:30–17:00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Planificación de mañana y este informe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Tres prioridades definidas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Hecho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informe diario de trabajo</dc:title>
  <dc:creator>Workbami</dc:creator>
  <dc:language>es</dc:language>
</cp:coreProperties>
</file>