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起案書 テンプレート</w:t>
      </w:r>
    </w:p>
    <w:p>
      <w:pPr>
        <w:pStyle w:val="Heading1"/>
      </w:pPr>
      <w:r>
        <w:t xml:space="preserve">上部（文書管理・決裁）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文書番号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起案日・起案者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決裁ルート・合議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施行日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保存期間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本文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件名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目的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経緯・現状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実施内容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期待効果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添付資料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実施スケジュール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工程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担当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成果物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起案書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文書番号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総務-2026-118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件名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時差出勤制度の試行について（伺い）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起案者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総務課 主任 佐藤美咲（2026年11月1日）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決裁ルート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総務課長 → 管理部長 → 社長／合議：人事部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施行日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2026年12月1日（3か月試行後、継続可否を再起案）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要旨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始業時刻を8〜10時の間で選べるようにし、所定労働時間8時間とコアタイム（10〜16時）は維持します。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工程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担当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成果物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就業規則・勤怠システムへの影響確認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人事部 田中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11/14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確認メモ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運用ルールの確定と全社周知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総務課 佐藤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運用ルール・告知文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勤怠システムの始業時刻設定変更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情報システム 鈴木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設定変更報告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試行開始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各課長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12/1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課別始業時刻申請表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中間アンケート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総務課 佐藤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1/15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アンケート結果報告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起案書 テンプレート</dc:title>
  <dc:creator>Workbami</dc:creator>
  <dc:language>ja</dc:language>
</cp:coreProperties>
</file>