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แบบฟอร์มบันทึกข้อความ</w:t>
      </w:r>
    </w:p>
    <w:p>
      <w:pPr>
        <w:pStyle w:val="Heading1"/>
      </w:pPr>
      <w:r>
        <w:t xml:space="preserve">ส่วนหัวและลำดับการลงนาม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ส่วนราชการ / หน่วยงาน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ที่ และ 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เรียน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ลำดับการลงนาม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วันที่มีผลใช้บังคับ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เนื้อหาบันทึก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เรื่องเดิม / ความเป็นมา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ข้อเสนอ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ประโยชน์ที่คาดว่าจะได้รับ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สิ่งที่ส่งมาด้วย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ข้อพิจารณา / ขอเสนอ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แผนการดำเนินงาน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ขั้นตอน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ผู้รับผิดชอบ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ผลงาน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แบบฟอร์มบันทึกข้อความ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HR 031/2569 วันที่ 3 พฤศจิกายน 2569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จาก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คุณสุภาวดี ใจดี ฝ่ายทรัพยากรบุคคล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ขอเสนอให้ฝ่ายสนับสนุนทำงานจากที่บ้านสัปดาห์ละ 2 วัน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ลำดับการลงนาม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ผู้จัดการฝ่ายบุคคล → ผู้อำนวยการฝ่ายการเงิน → กรรมการผู้จัดการ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วันที่มีผล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 มกราคม 2570 หลังปรับปรุงข้อบังคับเกี่ยวกับการทำงาน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ขั้นตอน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ผู้รับผิดชอบ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ผลงาน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นำเสนอในที่ประชุมผู้บริหาร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คุณสุภาวดี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 พ.ย. 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บันทึกได้รับอนุมัติ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ปรับปรุงข้อบังคับเกี่ยวกับการทำงาน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ฝ่ายกฎหมาย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 ธ.ค. 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ข้อบังคับฉบับปรับปรุง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ตรวจสอบอุปกรณ์และระบบเข้าถึงจากภายนอก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ฝ่ายไอที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18 ธ.ค. 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รายการโน้ตบุ๊กและสิทธิ์ VPN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แจ้งพนักงานทุกคน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หัวหน้าแผนก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22 ธ.ค. 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อีเมลแจ้งและประชุมชี้แจง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แบบฟอร์มบันทึกข้อความ</dc:title>
  <dc:creator>Workbami</dc:creator>
  <dc:language>th</dc:language>
</cp:coreProperties>
</file>