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attestation de travail</w:t>
      </w:r>
    </w:p>
    <w:p>
      <w:pPr>
        <w:pStyle w:val="Heading1"/>
      </w:pPr>
      <w:r>
        <w:t xml:space="preserve">Salarié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 et prénom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de naissance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Poste et service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d'entrée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Type de contrat et temps de travail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Employeur et signature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 ou destinataire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et référence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Entreprise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Signataire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Contact de vérification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Informations attestées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Élément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Contenu attesté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Source vérifiée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Remarque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attestation de travail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Salariée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Camille Lefèvre, chargée de clientèle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Dossier de location d'un appartement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de délivrance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novembre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Signataire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Paul Garnier, responsable RH, Atelier Rhône SAS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Élément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Contenu attesté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Source vérifiée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Remarque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Emploi en cours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Fait partie des effectifs à ce jour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Registre unique du personnel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Aucune procédure de rupture en cours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Date d'entrée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1er mars 2021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 de travail signé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Ancienneté continue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CDI à temps plein, 35 h/semaine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 et dernier avenant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Période d'essai terminée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Poste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Chargée de clientèle, service commercial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Avenant du 1er janvier 2024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Intitulé repris tel quel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attestation de travail</dc:title>
  <dc:creator>Workbami</dc:creator>
  <dc:language>fr</dc:language>
</cp:coreProperties>
</file>