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지출결의서 양식</w:t>
      </w:r>
    </w:p>
    <w:p>
      <w:pPr>
        <w:pStyle w:val="Heading1"/>
      </w:pPr>
      <w:r>
        <w:t xml:space="preserve">기본 정보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문서번호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작성일자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소속·작성자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지출 목적(제목)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프로젝트·부서 코드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결제 방법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합계·지급·결재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합계 금액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가지급금 차감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지급 요청액·지급 계좌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첨부 증빙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결재란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지출 내역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지출일자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계정과목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적요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증빙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금액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합계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지출결의서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문서번호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지출-2026-1029-03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작성자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영업팀 대리 김민지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지출 목적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10월 거래처 미팅 식대 및 회의 소모품 구입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결제 방법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법인카드(끝자리 4821)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결재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담당 김민지 → 팀장 이준호 → 대표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지출일자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계정과목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적요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증빙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금액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2026-10-21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기업업무추진비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○○상사 박과장 외 1명 점심 미팅(한우마을)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카드전표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86,000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2026-10-23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회의비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주간 영업회의 다과(편의점)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카드전표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18,700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2026-10-27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소모품비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회의실 화이트보드 마커·A4 용지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카드전표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45,000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지출결의서 양식</dc:title>
  <dc:creator>Workbami</dc:creator>
  <dc:language>ko</dc:language>
</cp:coreProperties>
</file>