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费用报销单模板</w:t>
      </w:r>
    </w:p>
    <w:p>
      <w:pPr>
        <w:pStyle w:val="Heading1"/>
      </w:pPr>
      <w:r>
        <w:t xml:space="preserve">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报销日期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部门 / 报销人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费用期间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报销事由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 / 成本中心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合计与审批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报销金额合计（小写/大写）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原借款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应补 / 应退金额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报销人签字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审批签字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费用明细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费用类别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摘要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票据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合计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费用报销单模板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报销人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销售部 王磊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费用期间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2026年10月12日—10月14日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报销事由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赴上海拜访××科技签订年度合同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原借款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2,000.00 元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审批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部门经理 李娜 → 财务 陈静 → 出纳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费用类别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摘要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票据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差旅费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北京南—上海虹桥 高铁二等座（往返）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数电票 2 张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1,324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差旅费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上海酒店住宿 2 晚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增值税专票 1 张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860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业务招待费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宴请××科技 3 人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增值税普票 1 张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420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交通费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市内打车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电子发票 3 张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82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费用报销单模板</dc:title>
  <dc:creator>Workbami</dc:creator>
  <dc:language>zh-CN</dc:language>
</cp:coreProperties>
</file>