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de fatura</w:t>
      </w:r>
    </w:p>
    <w:p>
      <w:pPr>
        <w:pStyle w:val="Heading1"/>
      </w:pPr>
      <w:r>
        <w:t xml:space="preserve">Cabeçalho da fatura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da fatura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 de emissão e vencimento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Prestador ou vendedor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Referência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Pagamento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Forma de pagamento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Multa e juros por atraso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Retenções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Observações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Itens faturados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Especificação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Quantidade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unitário (R$)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de fatura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Fatura nº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FAT-2026-087, emitida em 02/11/2026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Clínica Bem Viver Ltda.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Vencimento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17/11/2026, via Pix ou boleto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Nota fiscal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NFS-e 3381 emitida para os mesmos serviços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a pagar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R$ 4.248,50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Especificação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Quantidade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unitário (R$)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Manutenção de TI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Suporte mensal – outubro/2026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2.800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2.800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Licenças de software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Usuário por mês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49,9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748,5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Visita técnica extra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Atendimento presencial fora do contrato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350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700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fatura</dc:title>
  <dc:creator>Workbami</dc:creator>
  <dc:language>pt-BR</dc:language>
</cp:coreProperties>
</file>