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Urlaubsantrag Vorlage</w:t>
      </w:r>
    </w:p>
    <w:p>
      <w:pPr>
        <w:pStyle w:val="Heading1"/>
      </w:pPr>
      <w:r>
        <w:t xml:space="preserve">Angaben zur Person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Abteilung und Position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Personalnummer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Erreichbarkeit im Urlaub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Angaben zum Urlaub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Urlaubsart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Anzahl Urlaubstage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Grund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Vertretung und Übergabe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Nachweis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Genehmigung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Übergabe an die Vertretung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Vertretung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Hinweis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Urlaubsantrag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Mitarbeiterin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Lena Schneider, Vertrieb Innendienst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Urlaubsart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Erholungsurlaub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4.8. bis 15.8., erster Arbeitstag 18.8.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Urlaubstage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 Arbeitstage, Resturlaub danach 12 Tage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Beantragt am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2.6.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Vertretung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Hinweis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Kundenanfragen per E-Mail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Jonas Weber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Antwort innerhalb von 24 Stunden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laufend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Angebot Müller GmbH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Jonas Weber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Entwurf im Teamordner „Angebote“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8.8.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Monatliche Auftragsstatistik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Petra Wagner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Vorlage und Daten im CRM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11.8.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Messevorbereitung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Aylin Kaya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Standplan bestätigt, Material bestellt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14.8.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Urlaubsantrag Vorlage</dc:title>
  <dc:creator>Workbami</dc:creator>
  <dc:language>de</dc:language>
</cp:coreProperties>
</file>