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bon de commande</w:t>
      </w:r>
    </w:p>
    <w:p>
      <w:pPr>
        <w:pStyle w:val="Heading1"/>
      </w:pPr>
      <w:r>
        <w:t xml:space="preserve">En-tête de la commande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N° de commande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de commande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Acheteur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Fournisseur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Livraison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Conditions de paiement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Conditions et validation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Référence du devis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Frais de port et conditions particulières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Validation interne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Accusé de réception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Lignes de commande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Référence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TVA 20 %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bon de commande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N° de commande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BC-2026-0142 du 31/10/2026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Acheteur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Atelier Lumière SAS, Lyon (Claire Martin, responsable achats)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Fournisseur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Bureau Pro Distribution SARL, Villeurbanne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Livraison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Le 7 novembre 2026, 12 rue Garibaldi, 69006 Lyon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Paiement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Virement à 30 jours fin de mois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TTC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1 513,92 € (1 261,60 € HT + 252,32 € de TVA)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Référence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TVA 20 %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Papier A4 80 g (carton de 5 ramettes)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PAP-A4-80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24,5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49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Toner noir laser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TN-59A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89,9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359,6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71,92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Fauteuil de bureau ergonomique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ERGO-450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219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657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131,4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bon de commande</dc:title>
  <dc:creator>Workbami</dc:creator>
  <dc:language>fr</dc:language>
</cp:coreProperties>
</file>