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Quotation template</w:t>
      </w:r>
    </w:p>
    <w:p>
      <w:pPr>
        <w:pStyle w:val="Heading1"/>
      </w:pPr>
      <w:r>
        <w:t xml:space="preserve">Header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Quote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and valid until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Customer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Your company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Terms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Subtotal, tax and 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Delivery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Payment terms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Warranty and exclusions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Acceptance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Quoted items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Specification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Quotation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Quote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Q-2026-1031-01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Customer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Brightline Design LLC, attn. Emily Carter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Valid until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November 30,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$5,732 before sales tax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Delivery and payment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7 business days after PO, Net 30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Specification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Business laptop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14-inch, 16 GB RAM, 512 GB SSD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1,149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4,596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Docking station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USB-C, dual monitor support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756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Setup and data migration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Per device, on site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Quotation template</dc:title>
  <dc:creator>Workbami</dc:creator>
  <dc:language>en</dc:language>
</cp:coreProperties>
</file>