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Modele de devis</w:t>
      </w:r>
    </w:p>
    <w:p>
      <w:pPr>
        <w:pStyle w:val="Heading1"/>
      </w:pPr>
      <w:r>
        <w:t xml:space="preserve">En-tête du devis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Numéro et date du devis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Durée de validité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Émetteur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 du devis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Conditions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Délai d'exécution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Conditions de paiement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Frais annexes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Acceptation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Prestations chiffrées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Désignation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Quantité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Prix unitaire HT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Montant HT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TVA 20 %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Modele de devis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Devis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DEV-2026-0142 du 31/10/2026, valable jusqu'au 30/11/2026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Émetteur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Atelier Pixel SARL, Lyon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Boulangerie Martin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TTC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4 608,00 € (3 840,00 € HT + 768,00 € de TVA)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Paiement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30 % d'acompte à la signature, solde à la mise en ligne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Désignation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Quantité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Prix unitaire HT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Montant HT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TVA 20 %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Site vitrine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Maquette, intégration responsive, formulaire de contact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2 400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2 400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480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Rédaction SEO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Textes optimisés par page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900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Maintenance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Mises à jour et sauvegardes mensuelles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540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108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Modele de devis</dc:title>
  <dc:creator>Workbami</dc:creator>
  <dc:language>fr</dc:language>
</cp:coreProperties>
</file>