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見積書 テンプレート</w:t>
      </w:r>
    </w:p>
    <w:p>
      <w:pPr>
        <w:pStyle w:val="Heading1"/>
      </w:pPr>
      <w:r>
        <w:t xml:space="preserve">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見積番号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発行日・有効期限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宛先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発行者情報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取引条件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合計金額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納期・納品場所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支払条件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保証・備考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見積明細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仕様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金額（税抜）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消費税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見積書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見積番号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Q-20261031-01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宛先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株式会社ひかりデザイン 総務部 佐藤様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有効期限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2026年11月30日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お見積金額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290,180円（税抜 263,800円＋消費税 26,380円）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納期・支払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ご発注後10営業日、月末締め翌月末払い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仕様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金額（税抜）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消費税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無線LANアクセスポイント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Wi-Fi 6、法人向け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38,000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114,000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11,400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PoEスイッチ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16ポート、ギガビット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64,800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64,800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6,480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設置・設定作業費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現地調査含む（1式）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8,500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見積書 テンプレート</dc:title>
  <dc:creator>Workbami</dc:creator>
  <dc:language>ja</dc:language>
</cp:coreProperties>
</file>