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견적서 양식</w:t>
      </w:r>
    </w:p>
    <w:p>
      <w:pPr>
        <w:pStyle w:val="Heading1"/>
      </w:pPr>
      <w:r>
        <w:t xml:space="preserve">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견적번호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견적일자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유효기간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수신(고객)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공급자 정보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거래 조건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합계 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납기·설치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결제 조건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보증·A/S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비고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견적 품목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규격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공급가액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세액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합계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견적서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견적번호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Q-2026-1031-01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㈜한빛디자인 총무팀 김민지 과장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유효기간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11월 30일까지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총 견적금액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8,904,500원(공급가액 8,095,000원 + 부가세 809,500원)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납기·결제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발주 후 7영업일 납품·설치, 익월 말 현금 결제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규격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공급가액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세액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노트북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14형 i5/16GB/512GB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1,250,000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6,250,000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625,000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27형 모니터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QHD IPS, 높이 조절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289,000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1,445,000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144,500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설치·세팅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OS·보안 설정, 데이터 이전(1식)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400,000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400,000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40,000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견적서 양식</dc:title>
  <dc:creator>Workbami</dc:creator>
  <dc:language>ko</dc:language>
</cp:coreProperties>
</file>