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Carta de renuncia modelo</w:t>
      </w:r>
    </w:p>
    <w:p>
      <w:pPr>
        <w:pStyle w:val="Heading1"/>
      </w:pPr>
      <w:r>
        <w:t xml:space="preserve">Encabezado y datos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Lugar y fecha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Destinatario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Nombre y puesto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de alta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Cuerpo y firma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Comunicación de la baja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Último día de trabajo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Motivo (opcional)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Traspaso de tareas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Material de la empresa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Firma y recibí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Lista de traspaso antes de irse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Tarea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Se traspasa 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límite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Estado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Ejemplo — Carta de renuncia modelo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Nombre y equipo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Lucía Martín Ruiz, equipo de Pagos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de la carta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de noviembre de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Último día de trabajo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19 de noviembre de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Preaviso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15 días naturales, según su convenio; lo habló con su responsable el 30 de octubre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Motivo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Motivos personales y profesionales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Tarea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Se traspasa a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 límite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Estado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Documentación del módulo de pagos y accesos al repositorio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Javier Gómez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12 nov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En curso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Presentación del sustituto al cliente 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Javier Gómez y Ventas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14 nov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Previsto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Reasignar 12 incidencias abiertas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Responsable de Desarrollo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17 nov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Previsto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Devolver portátil y tarjeta de acceso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Administración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19 nov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Previsto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https://workbami.com/es/templates/resignation-letter/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s" w:eastAsia="e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renuncia modelo</dc:title>
  <dc:creator>Workbami</dc:creator>
  <dc:language>es</dc:language>
</cp:coreProperties>
</file>