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離職申請書範本</w:t>
      </w:r>
    </w:p>
    <w:p>
      <w:pPr>
        <w:pStyle w:val="Heading1"/>
      </w:pPr>
      <w:r>
        <w:t xml:space="preserve">抬頭與個人資料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提出日期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受文者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姓名與職稱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員工編號與到職日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內容與簽名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離職聲明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預定離職日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離職原因（可省略）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交接承諾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歸還公司物品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簽名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離職前交接清單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交接對象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離職申請書範本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姓名與部門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陳怡君，研發部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提出日期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預定離職日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2026年12月4日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預告期間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年資5年8個月，依勞基法提前30日預告；10月28日已與主管面談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離職原因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個人生涯規劃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交接對象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金流模組維護文件與程式庫權限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林志豪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11月20日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進行中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向A客戶窗口介紹接任者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林志豪、業務部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11月24日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預定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12件未結案任務重新指派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研發部經理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11月27日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預定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歸還筆電、門禁卡與識別證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總務部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12月4日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預定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離職申請書範本</dc:title>
  <dc:creator>Workbami</dc:creator>
  <dc:language>zh-TW</dc:language>
</cp:coreProperties>
</file>