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Plantilla informe semanal</w:t>
      </w:r>
    </w:p>
    <w:p>
      <w:pPr>
        <w:pStyle w:val="Heading1"/>
      </w:pPr>
      <w:r>
        <w:t xml:space="preserve">Cabecera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Semana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Autor / equipo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Destinatarios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Estado general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Contenido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Resumen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Logros de la semana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Plan para la próxima semana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Riesgos y bloqueos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Decisiones / ayuda necesaria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Indicadores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Tareas y avance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Estado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Avance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Ejemplo — Plantilla informe semanal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Semana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Semana 43 · 19–23 oct 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Autora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Laura Gómez, Marketing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Estado general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Ámbar: sesión de fotos del nuevo producto retrasada 2 días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Resumen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La campaña de otoño cerró con 38.000 € en ventas (112 % del objetivo). La sesión de fotos pasa al 28/10, así que hay que decidir si la landing sale el 30/10 o el 2/11.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Ayuda necesaria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Decidir antes del martes la nueva fecha de publicación.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Tarea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Responsable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Estado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Avance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Fecha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Campaña de otoño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Laura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Terminada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100 %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23/10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Landing del nuevo producto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Laura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En riesgo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60 %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Nuevos anuncios en redes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Diego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En plazo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80 %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27/10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Newsletter de noviembre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Ana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En plazo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Borrador listo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03/11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https://workbami.com/es/templates/weekly-status-report/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es" w:eastAsia="e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informe semanal</dc:title>
  <dc:creator>Workbami</dc:creator>
  <dc:language>es</dc:language>
</cp:coreProperties>
</file>