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bao cao cong viec tuan</w:t>
      </w:r>
    </w:p>
    <w:p>
      <w:pPr>
        <w:pStyle w:val="Heading1"/>
      </w:pPr>
      <w:r>
        <w:t xml:space="preserve">Thông tin 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Tuần báo cáo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báo cáo / bộ phận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Gửi đến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 chung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Tóm tắt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 tuần này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 hoạch tuần sau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Vướng mắc / rủi ro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Đề xuất / cần quyết định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Chỉ số chính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Tiến độ công việc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việc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Phụ trách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Tiến độ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bao cao cong viec tuan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Tuần báo cáo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Tuần 43 (19/10–23/10/2026)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báo cáo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Trần Minh Anh, Phòng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 chung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Vàng: buổi chụp ảnh sản phẩm mới lùi 2 ngày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Tóm tắt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Chiến dịch tháng 10 đạt doanh thu 950 triệu đồng (112% mục tiêu). Buổi chụp ảnh lùi sang 28/10 nên cần quyết định trang sản phẩm ra mắt 30/10 hay 2/11.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Đề xuất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Duyệt ngày ra mắt mới trước thứ Ba.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việc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Phụ trách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Tiến độ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Vận hành chiến dịch tháng 10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Minh Anh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Hoàn thành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Trang sản phẩm mới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Minh Anh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Có rủi ro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Thay mẫu quảng cáo mạng xã hội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Quốc Bảo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Đúng tiến độ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Bản tin tháng 11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Thu Trang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Đúng tiến độ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Đã có bản nháp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03/11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bao cao cong viec tuan</dc:title>
  <dc:creator>Workbami</dc:creator>
  <dc:language>vi</dc:language>
</cp:coreProperties>
</file>